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附件2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308" w:line="523" w:lineRule="exact"/>
        <w:ind w:left="1452" w:firstLine="2352" w:firstLineChars="700"/>
        <w:rPr>
          <w:rFonts w:hint="default" w:ascii="黑体" w:hAnsi="黑体" w:eastAsia="黑体" w:cs="黑体"/>
          <w:spacing w:val="13"/>
          <w:position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13"/>
          <w:position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上海健康医学院</w:t>
      </w:r>
    </w:p>
    <w:p>
      <w:pPr>
        <w:spacing w:before="308" w:line="523" w:lineRule="exact"/>
        <w:ind w:left="1452" w:firstLine="67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position w:val="15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全国大学生生命科学竞赛（创新创业类）</w:t>
      </w:r>
    </w:p>
    <w:p>
      <w:pPr>
        <w:spacing w:line="224" w:lineRule="auto"/>
        <w:ind w:left="2102" w:firstLine="680" w:firstLineChars="200"/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15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创新组作品（学术论文）</w:t>
      </w:r>
      <w:r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评分表</w:t>
      </w:r>
    </w:p>
    <w:p>
      <w:pPr>
        <w:spacing w:line="224" w:lineRule="auto"/>
        <w:ind w:left="2102" w:firstLine="680" w:firstLineChars="200"/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95" w:lineRule="exact"/>
      </w:pPr>
    </w:p>
    <w:tbl>
      <w:tblPr>
        <w:tblStyle w:val="5"/>
        <w:tblW w:w="971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288"/>
        <w:gridCol w:w="902"/>
        <w:gridCol w:w="5196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38" w:type="dxa"/>
            <w:textDirection w:val="tbRlV"/>
            <w:vAlign w:val="top"/>
          </w:tcPr>
          <w:p>
            <w:pPr>
              <w:pStyle w:val="6"/>
              <w:spacing w:before="209" w:line="220" w:lineRule="auto"/>
              <w:ind w:left="3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288" w:type="dxa"/>
            <w:vAlign w:val="top"/>
          </w:tcPr>
          <w:p>
            <w:pPr>
              <w:pStyle w:val="6"/>
              <w:spacing w:before="241" w:line="226" w:lineRule="auto"/>
              <w:ind w:left="830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考核点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41" w:line="226" w:lineRule="auto"/>
              <w:ind w:left="24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241" w:line="227" w:lineRule="auto"/>
              <w:ind w:left="239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spacing w:before="241" w:line="226" w:lineRule="auto"/>
              <w:ind w:left="13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63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2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43"/>
            </w:pPr>
            <w:r>
              <w:rPr>
                <w:spacing w:val="-5"/>
              </w:rPr>
              <w:t>申报材料规范性</w:t>
            </w:r>
          </w:p>
        </w:tc>
        <w:tc>
          <w:tcPr>
            <w:tcW w:w="90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149" w:line="361" w:lineRule="auto"/>
              <w:ind w:left="112" w:right="100"/>
              <w:jc w:val="both"/>
            </w:pPr>
            <w:r>
              <w:rPr>
                <w:spacing w:val="6"/>
              </w:rPr>
              <w:t>作品应包括申报书、佐证材料（发表论文原文、接收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论文原文及接收函）</w:t>
            </w:r>
            <w:r>
              <w:rPr>
                <w:spacing w:val="-24"/>
              </w:rPr>
              <w:t xml:space="preserve"> </w:t>
            </w:r>
            <w:r>
              <w:rPr>
                <w:spacing w:val="12"/>
              </w:rPr>
              <w:t>。专业语言规范，表述简洁清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12"/>
              </w:rPr>
              <w:t>晰。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3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28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520"/>
            </w:pPr>
            <w:r>
              <w:rPr>
                <w:spacing w:val="-1"/>
              </w:rPr>
              <w:t>选题的科学性</w:t>
            </w:r>
          </w:p>
        </w:tc>
        <w:tc>
          <w:tcPr>
            <w:tcW w:w="90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150" w:line="408" w:lineRule="exact"/>
              <w:ind w:left="110"/>
            </w:pPr>
            <w:r>
              <w:rPr>
                <w:spacing w:val="-1"/>
                <w:position w:val="15"/>
              </w:rPr>
              <w:t>选题有科学依据，具有科学或实用价值，</w:t>
            </w:r>
            <w:r>
              <w:rPr>
                <w:spacing w:val="66"/>
                <w:position w:val="15"/>
              </w:rPr>
              <w:t xml:space="preserve"> </w:t>
            </w:r>
            <w:r>
              <w:rPr>
                <w:spacing w:val="-1"/>
                <w:position w:val="15"/>
              </w:rPr>
              <w:t>难易程度适</w:t>
            </w:r>
          </w:p>
          <w:p>
            <w:pPr>
              <w:pStyle w:val="6"/>
              <w:spacing w:line="219" w:lineRule="auto"/>
              <w:ind w:left="112"/>
            </w:pPr>
            <w:r>
              <w:rPr>
                <w:spacing w:val="-2"/>
              </w:rPr>
              <w:t>合本科生。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38" w:type="dxa"/>
            <w:vAlign w:val="top"/>
          </w:tcPr>
          <w:p>
            <w:pPr>
              <w:spacing w:before="199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288" w:type="dxa"/>
            <w:vAlign w:val="top"/>
          </w:tcPr>
          <w:p>
            <w:pPr>
              <w:pStyle w:val="6"/>
              <w:spacing w:before="150" w:line="221" w:lineRule="auto"/>
              <w:ind w:left="312"/>
            </w:pPr>
            <w:r>
              <w:rPr>
                <w:spacing w:val="-1"/>
              </w:rPr>
              <w:t>技术路线的合理性</w:t>
            </w:r>
          </w:p>
        </w:tc>
        <w:tc>
          <w:tcPr>
            <w:tcW w:w="902" w:type="dxa"/>
            <w:vAlign w:val="top"/>
          </w:tcPr>
          <w:p>
            <w:pPr>
              <w:spacing w:before="199" w:line="187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150" w:line="220" w:lineRule="auto"/>
              <w:ind w:left="111"/>
            </w:pPr>
            <w:r>
              <w:rPr>
                <w:spacing w:val="-3"/>
              </w:rPr>
              <w:t>研究采用的技术、方法科学合理。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38" w:type="dxa"/>
            <w:vAlign w:val="top"/>
          </w:tcPr>
          <w:p>
            <w:pPr>
              <w:spacing w:before="199" w:line="187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288" w:type="dxa"/>
            <w:vAlign w:val="top"/>
          </w:tcPr>
          <w:p>
            <w:pPr>
              <w:pStyle w:val="6"/>
              <w:spacing w:before="151" w:line="221" w:lineRule="auto"/>
              <w:ind w:left="526"/>
            </w:pPr>
            <w:r>
              <w:rPr>
                <w:spacing w:val="-2"/>
              </w:rPr>
              <w:t>结果的可信性</w:t>
            </w:r>
          </w:p>
        </w:tc>
        <w:tc>
          <w:tcPr>
            <w:tcW w:w="902" w:type="dxa"/>
            <w:vAlign w:val="top"/>
          </w:tcPr>
          <w:p>
            <w:pPr>
              <w:spacing w:before="199" w:line="187" w:lineRule="auto"/>
              <w:ind w:left="3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151" w:line="221" w:lineRule="auto"/>
              <w:ind w:left="112"/>
            </w:pPr>
            <w:r>
              <w:rPr>
                <w:spacing w:val="-2"/>
              </w:rPr>
              <w:t>数据的处理与分析规范准确，实验具有可重复性。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63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0" w:line="184" w:lineRule="auto"/>
              <w:ind w:left="2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28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11"/>
            </w:pPr>
            <w:r>
              <w:rPr>
                <w:spacing w:val="-2"/>
              </w:rPr>
              <w:t>实验结论的学术意义</w:t>
            </w:r>
          </w:p>
        </w:tc>
        <w:tc>
          <w:tcPr>
            <w:tcW w:w="9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15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151" w:line="361" w:lineRule="auto"/>
              <w:ind w:left="128" w:right="100" w:hanging="17"/>
              <w:jc w:val="both"/>
            </w:pPr>
            <w:r>
              <w:rPr>
                <w:spacing w:val="6"/>
              </w:rPr>
              <w:t>研究结论提出了新的科学理论或科学问题，或对前人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的观点或结论作了哪些修正、补充、发展、证实或否</w:t>
            </w:r>
          </w:p>
          <w:p>
            <w:pPr>
              <w:pStyle w:val="6"/>
              <w:spacing w:line="221" w:lineRule="auto"/>
              <w:ind w:left="116"/>
            </w:pPr>
            <w:r>
              <w:rPr>
                <w:spacing w:val="-11"/>
              </w:rPr>
              <w:t>定。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3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2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522"/>
            </w:pPr>
            <w:r>
              <w:rPr>
                <w:spacing w:val="-2"/>
              </w:rPr>
              <w:t>作品的创新性</w:t>
            </w:r>
          </w:p>
        </w:tc>
        <w:tc>
          <w:tcPr>
            <w:tcW w:w="90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15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153" w:line="408" w:lineRule="exact"/>
              <w:ind w:left="110"/>
            </w:pPr>
            <w:r>
              <w:rPr>
                <w:spacing w:val="6"/>
                <w:position w:val="14"/>
              </w:rPr>
              <w:t>在理论、应用、技术、方法、工艺、结构、产品等方</w:t>
            </w:r>
          </w:p>
          <w:p>
            <w:pPr>
              <w:pStyle w:val="6"/>
              <w:spacing w:line="221" w:lineRule="auto"/>
              <w:ind w:left="112"/>
            </w:pPr>
            <w:r>
              <w:rPr>
                <w:spacing w:val="-2"/>
              </w:rPr>
              <w:t>面具有独到之处，或填补某一领域空白。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3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0" w:line="184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28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17"/>
            </w:pPr>
            <w:r>
              <w:rPr>
                <w:spacing w:val="-1"/>
              </w:rPr>
              <w:t>作品的研究成果</w:t>
            </w:r>
          </w:p>
        </w:tc>
        <w:tc>
          <w:tcPr>
            <w:tcW w:w="90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15</w:t>
            </w:r>
          </w:p>
        </w:tc>
        <w:tc>
          <w:tcPr>
            <w:tcW w:w="5196" w:type="dxa"/>
            <w:vAlign w:val="top"/>
          </w:tcPr>
          <w:p>
            <w:pPr>
              <w:pStyle w:val="6"/>
              <w:spacing w:before="154" w:line="408" w:lineRule="exact"/>
              <w:ind w:left="116"/>
            </w:pPr>
            <w:r>
              <w:rPr>
                <w:rFonts w:ascii="Times New Roman" w:hAnsi="Times New Roman" w:eastAsia="Times New Roman" w:cs="Times New Roman"/>
                <w:spacing w:val="-5"/>
                <w:position w:val="14"/>
              </w:rPr>
              <w:t>SCI</w:t>
            </w:r>
            <w:r>
              <w:rPr>
                <w:rFonts w:ascii="Times New Roman" w:hAnsi="Times New Roman" w:eastAsia="Times New Roman" w:cs="Times New Roman"/>
                <w:spacing w:val="-18"/>
                <w:position w:val="14"/>
              </w:rPr>
              <w:t xml:space="preserve"> </w:t>
            </w:r>
            <w:r>
              <w:rPr>
                <w:spacing w:val="-5"/>
                <w:position w:val="14"/>
              </w:rPr>
              <w:t xml:space="preserve">论文、 </w:t>
            </w:r>
            <w:r>
              <w:rPr>
                <w:rFonts w:ascii="Times New Roman" w:hAnsi="Times New Roman" w:eastAsia="Times New Roman" w:cs="Times New Roman"/>
                <w:spacing w:val="-5"/>
                <w:position w:val="14"/>
              </w:rPr>
              <w:t>EI</w:t>
            </w:r>
            <w:r>
              <w:rPr>
                <w:rFonts w:ascii="Times New Roman" w:hAnsi="Times New Roman" w:eastAsia="Times New Roman" w:cs="Times New Roman"/>
                <w:spacing w:val="-17"/>
                <w:position w:val="14"/>
              </w:rPr>
              <w:t xml:space="preserve"> </w:t>
            </w:r>
            <w:r>
              <w:rPr>
                <w:spacing w:val="-5"/>
                <w:position w:val="14"/>
              </w:rPr>
              <w:t>论文、核心论文、非核心论文等作品</w:t>
            </w:r>
            <w:r>
              <w:rPr>
                <w:spacing w:val="-6"/>
                <w:position w:val="14"/>
              </w:rPr>
              <w:t>的研</w:t>
            </w:r>
          </w:p>
          <w:p>
            <w:pPr>
              <w:pStyle w:val="6"/>
              <w:spacing w:line="219" w:lineRule="auto"/>
              <w:ind w:left="121"/>
            </w:pPr>
            <w:r>
              <w:rPr>
                <w:spacing w:val="-3"/>
              </w:rPr>
              <w:t>究水平；综合评判参赛成员的贡献度。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024" w:type="dxa"/>
            <w:gridSpan w:val="4"/>
            <w:vAlign w:val="top"/>
          </w:tcPr>
          <w:p>
            <w:pPr>
              <w:pStyle w:val="6"/>
              <w:spacing w:before="154" w:line="227" w:lineRule="auto"/>
              <w:ind w:left="43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总分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308" w:line="523" w:lineRule="exact"/>
        <w:ind w:left="1452" w:firstLine="2352" w:firstLineChars="700"/>
        <w:rPr>
          <w:rFonts w:hint="default" w:ascii="黑体" w:hAnsi="黑体" w:eastAsia="黑体" w:cs="黑体"/>
          <w:spacing w:val="13"/>
          <w:position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13"/>
          <w:position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上海健康医学院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518" w:lineRule="exact"/>
        <w:ind w:left="1457" w:firstLine="67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position w:val="14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全国大学生生命科学竞赛（创新创业类）</w:t>
      </w:r>
    </w:p>
    <w:p>
      <w:pPr>
        <w:spacing w:line="224" w:lineRule="auto"/>
        <w:ind w:firstLine="2720" w:firstLineChars="800"/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15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创新组作品（科技发明）</w:t>
      </w:r>
      <w:r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评分表</w:t>
      </w:r>
    </w:p>
    <w:p>
      <w:pPr>
        <w:spacing w:line="224" w:lineRule="auto"/>
        <w:ind w:firstLine="2720" w:firstLineChars="800"/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100" w:lineRule="exact"/>
      </w:pPr>
    </w:p>
    <w:tbl>
      <w:tblPr>
        <w:tblStyle w:val="5"/>
        <w:tblW w:w="97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502"/>
        <w:gridCol w:w="825"/>
        <w:gridCol w:w="5934"/>
        <w:gridCol w:w="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48" w:type="dxa"/>
            <w:textDirection w:val="tbRlV"/>
            <w:vAlign w:val="top"/>
          </w:tcPr>
          <w:p>
            <w:pPr>
              <w:pStyle w:val="6"/>
              <w:spacing w:before="215" w:line="220" w:lineRule="auto"/>
              <w:ind w:left="3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502" w:type="dxa"/>
            <w:vAlign w:val="top"/>
          </w:tcPr>
          <w:p>
            <w:pPr>
              <w:pStyle w:val="6"/>
              <w:spacing w:before="236" w:line="226" w:lineRule="auto"/>
              <w:ind w:left="432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考核点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36" w:line="226" w:lineRule="auto"/>
              <w:ind w:left="20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</w:p>
        </w:tc>
        <w:tc>
          <w:tcPr>
            <w:tcW w:w="5934" w:type="dxa"/>
            <w:vAlign w:val="top"/>
          </w:tcPr>
          <w:p>
            <w:pPr>
              <w:pStyle w:val="6"/>
              <w:spacing w:before="236" w:line="227" w:lineRule="auto"/>
              <w:ind w:left="276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36" w:line="226" w:lineRule="auto"/>
              <w:ind w:left="20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6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5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51"/>
            </w:pPr>
            <w:r>
              <w:rPr>
                <w:spacing w:val="-5"/>
              </w:rPr>
              <w:t>申报材料规范</w:t>
            </w:r>
          </w:p>
        </w:tc>
        <w:tc>
          <w:tcPr>
            <w:tcW w:w="82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934" w:type="dxa"/>
            <w:vAlign w:val="top"/>
          </w:tcPr>
          <w:p>
            <w:pPr>
              <w:pStyle w:val="6"/>
              <w:spacing w:before="149" w:line="359" w:lineRule="auto"/>
              <w:ind w:left="118" w:right="100" w:hanging="3"/>
              <w:jc w:val="both"/>
            </w:pPr>
            <w:r>
              <w:rPr>
                <w:spacing w:val="9"/>
              </w:rPr>
              <w:t>作品应包括申报书、佐证材料（授权发明专利提供权利要求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书、说明书及专利证书、申请未授权专利提供权利要求书、说</w:t>
            </w:r>
          </w:p>
          <w:p>
            <w:pPr>
              <w:pStyle w:val="6"/>
              <w:spacing w:line="219" w:lineRule="auto"/>
              <w:ind w:left="134"/>
            </w:pPr>
            <w:r>
              <w:rPr>
                <w:spacing w:val="-2"/>
              </w:rPr>
              <w:t>明书、或软件著作权证书）。专业语言规范，表述简</w:t>
            </w:r>
            <w:r>
              <w:rPr>
                <w:spacing w:val="-3"/>
              </w:rPr>
              <w:t>洁清晰。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4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50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438"/>
            </w:pPr>
            <w:r>
              <w:rPr>
                <w:spacing w:val="-2"/>
              </w:rPr>
              <w:t>科学性</w:t>
            </w:r>
          </w:p>
        </w:tc>
        <w:tc>
          <w:tcPr>
            <w:tcW w:w="82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5934" w:type="dxa"/>
            <w:vAlign w:val="top"/>
          </w:tcPr>
          <w:p>
            <w:pPr>
              <w:pStyle w:val="6"/>
              <w:spacing w:before="84" w:line="408" w:lineRule="exact"/>
              <w:ind w:left="115"/>
            </w:pPr>
            <w:r>
              <w:rPr>
                <w:spacing w:val="1"/>
                <w:position w:val="15"/>
              </w:rPr>
              <w:t>技术发明具有一定的科学价值和实用价值，具有开发应用可行</w:t>
            </w:r>
          </w:p>
          <w:p>
            <w:pPr>
              <w:pStyle w:val="6"/>
              <w:spacing w:line="222" w:lineRule="auto"/>
              <w:ind w:left="117"/>
            </w:pPr>
            <w:r>
              <w:rPr>
                <w:spacing w:val="-11"/>
              </w:rPr>
              <w:t>性。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4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50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443"/>
            </w:pPr>
            <w:r>
              <w:rPr>
                <w:spacing w:val="-3"/>
              </w:rPr>
              <w:t>先进性</w:t>
            </w:r>
          </w:p>
        </w:tc>
        <w:tc>
          <w:tcPr>
            <w:tcW w:w="82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5934" w:type="dxa"/>
            <w:vAlign w:val="top"/>
          </w:tcPr>
          <w:p>
            <w:pPr>
              <w:pStyle w:val="6"/>
              <w:spacing w:before="152" w:line="408" w:lineRule="exact"/>
              <w:ind w:left="113"/>
            </w:pPr>
            <w:r>
              <w:rPr>
                <w:spacing w:val="1"/>
                <w:position w:val="14"/>
              </w:rPr>
              <w:t>在理论、应用、技术、方法、工艺、结构、产品等方面的技术</w:t>
            </w:r>
          </w:p>
          <w:p>
            <w:pPr>
              <w:pStyle w:val="6"/>
              <w:spacing w:line="220" w:lineRule="auto"/>
              <w:ind w:left="118"/>
            </w:pPr>
            <w:r>
              <w:rPr>
                <w:spacing w:val="-2"/>
              </w:rPr>
              <w:t>具有一定创新性，技术方法处于国内领先水平。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4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50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335"/>
            </w:pPr>
            <w:r>
              <w:rPr>
                <w:spacing w:val="-2"/>
              </w:rPr>
              <w:t>现实意义</w:t>
            </w:r>
          </w:p>
        </w:tc>
        <w:tc>
          <w:tcPr>
            <w:tcW w:w="82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5934" w:type="dxa"/>
            <w:vAlign w:val="top"/>
          </w:tcPr>
          <w:p>
            <w:pPr>
              <w:pStyle w:val="6"/>
              <w:spacing w:before="86" w:line="408" w:lineRule="exact"/>
              <w:ind w:left="114"/>
            </w:pPr>
            <w:r>
              <w:rPr>
                <w:spacing w:val="1"/>
                <w:position w:val="15"/>
              </w:rPr>
              <w:t>科技发明成熟度高，具有较好的应用推广价值，预计能够产生</w:t>
            </w:r>
          </w:p>
          <w:p>
            <w:pPr>
              <w:pStyle w:val="6"/>
              <w:spacing w:line="219" w:lineRule="auto"/>
              <w:ind w:left="114"/>
            </w:pPr>
            <w:r>
              <w:rPr>
                <w:spacing w:val="-3"/>
              </w:rPr>
              <w:t>较好的经济效益和社会效益。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48" w:type="dxa"/>
            <w:vAlign w:val="top"/>
          </w:tcPr>
          <w:p>
            <w:pPr>
              <w:spacing w:before="205" w:line="184" w:lineRule="auto"/>
              <w:ind w:left="2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502" w:type="dxa"/>
            <w:vAlign w:val="top"/>
          </w:tcPr>
          <w:p>
            <w:pPr>
              <w:pStyle w:val="6"/>
              <w:spacing w:before="154" w:line="221" w:lineRule="auto"/>
              <w:ind w:left="230"/>
            </w:pPr>
            <w:r>
              <w:rPr>
                <w:spacing w:val="-2"/>
              </w:rPr>
              <w:t>成员贡献度</w:t>
            </w:r>
          </w:p>
        </w:tc>
        <w:tc>
          <w:tcPr>
            <w:tcW w:w="825" w:type="dxa"/>
            <w:vAlign w:val="top"/>
          </w:tcPr>
          <w:p>
            <w:pPr>
              <w:spacing w:before="202" w:line="187" w:lineRule="auto"/>
              <w:ind w:left="3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10</w:t>
            </w:r>
          </w:p>
        </w:tc>
        <w:tc>
          <w:tcPr>
            <w:tcW w:w="5934" w:type="dxa"/>
            <w:vAlign w:val="top"/>
          </w:tcPr>
          <w:p>
            <w:pPr>
              <w:pStyle w:val="6"/>
              <w:spacing w:before="119" w:line="221" w:lineRule="auto"/>
              <w:ind w:left="117"/>
            </w:pPr>
            <w:r>
              <w:rPr>
                <w:spacing w:val="-3"/>
              </w:rPr>
              <w:t>综合评判参赛成员的贡献度。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909" w:type="dxa"/>
            <w:gridSpan w:val="4"/>
            <w:vAlign w:val="top"/>
          </w:tcPr>
          <w:p>
            <w:pPr>
              <w:pStyle w:val="6"/>
              <w:spacing w:before="164" w:line="227" w:lineRule="auto"/>
              <w:ind w:left="425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总分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5" w:lineRule="auto"/>
        <w:rPr>
          <w:rFonts w:ascii="Arial"/>
          <w:sz w:val="21"/>
        </w:rPr>
      </w:pPr>
    </w:p>
    <w:p>
      <w:pPr>
        <w:spacing w:before="308" w:line="523" w:lineRule="exact"/>
        <w:ind w:left="1452" w:firstLine="2352" w:firstLineChars="700"/>
        <w:rPr>
          <w:rFonts w:hint="default" w:ascii="黑体" w:hAnsi="黑体" w:eastAsia="黑体" w:cs="黑体"/>
          <w:spacing w:val="13"/>
          <w:position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13"/>
          <w:position w:val="15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上海健康医学院</w:t>
      </w:r>
    </w:p>
    <w:p>
      <w:pPr>
        <w:spacing w:before="101" w:line="518" w:lineRule="exact"/>
        <w:ind w:left="1476" w:firstLine="672" w:firstLineChars="200"/>
        <w:rPr>
          <w:rFonts w:ascii="黑体" w:hAnsi="黑体" w:eastAsia="黑体" w:cs="黑体"/>
          <w:spacing w:val="13"/>
          <w:position w:val="14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1" w:line="518" w:lineRule="exact"/>
        <w:ind w:left="1476" w:firstLine="67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position w:val="14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全国大学生生命科学竞赛（创新创业类）</w:t>
      </w:r>
    </w:p>
    <w:p>
      <w:pPr>
        <w:spacing w:before="1" w:line="224" w:lineRule="auto"/>
        <w:ind w:left="3104" w:firstLine="338" w:firstLineChars="100"/>
        <w:rPr>
          <w:rFonts w:hint="eastAsia" w:ascii="黑体" w:hAnsi="黑体" w:eastAsia="黑体" w:cs="黑体"/>
          <w:spacing w:val="14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14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创业组作品</w:t>
      </w:r>
      <w:r>
        <w:rPr>
          <w:rFonts w:hint="eastAsia" w:ascii="黑体" w:hAnsi="黑体" w:eastAsia="黑体" w:cs="黑体"/>
          <w:spacing w:val="14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评分表</w:t>
      </w:r>
    </w:p>
    <w:p>
      <w:pPr>
        <w:spacing w:before="1" w:line="224" w:lineRule="auto"/>
        <w:ind w:left="3104" w:firstLine="338" w:firstLineChars="100"/>
        <w:rPr>
          <w:rFonts w:hint="eastAsia" w:ascii="黑体" w:hAnsi="黑体" w:eastAsia="黑体" w:cs="黑体"/>
          <w:spacing w:val="14"/>
          <w:sz w:val="31"/>
          <w:szCs w:val="31"/>
          <w:lang w:val="en-US" w:eastAsia="zh-CN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99" w:lineRule="exact"/>
      </w:pPr>
    </w:p>
    <w:tbl>
      <w:tblPr>
        <w:tblStyle w:val="5"/>
        <w:tblW w:w="9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813"/>
        <w:gridCol w:w="695"/>
        <w:gridCol w:w="5954"/>
        <w:gridCol w:w="6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48" w:type="dxa"/>
            <w:textDirection w:val="tbRlV"/>
            <w:vAlign w:val="top"/>
          </w:tcPr>
          <w:p>
            <w:pPr>
              <w:pStyle w:val="6"/>
              <w:spacing w:before="220" w:line="220" w:lineRule="auto"/>
              <w:ind w:left="3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41" w:line="226" w:lineRule="auto"/>
              <w:ind w:left="587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考核点</w:t>
            </w:r>
          </w:p>
        </w:tc>
        <w:tc>
          <w:tcPr>
            <w:tcW w:w="695" w:type="dxa"/>
            <w:vAlign w:val="top"/>
          </w:tcPr>
          <w:p>
            <w:pPr>
              <w:pStyle w:val="6"/>
              <w:spacing w:before="241" w:line="226" w:lineRule="auto"/>
              <w:ind w:left="1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241" w:line="227" w:lineRule="auto"/>
              <w:ind w:left="276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41" w:line="226" w:lineRule="auto"/>
              <w:ind w:left="11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48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813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305"/>
            </w:pPr>
            <w:r>
              <w:rPr>
                <w:spacing w:val="-5"/>
              </w:rPr>
              <w:t>申报材料规范</w:t>
            </w:r>
          </w:p>
        </w:tc>
        <w:tc>
          <w:tcPr>
            <w:tcW w:w="695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251" w:line="233" w:lineRule="auto"/>
              <w:ind w:left="111" w:right="102"/>
              <w:jc w:val="both"/>
            </w:pPr>
            <w:r>
              <w:rPr>
                <w:spacing w:val="2"/>
              </w:rPr>
              <w:t>作品应包括申报书、佐证材料（创意类提供创业计划书；实践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类提供创业计划书及营业执照）。专业语言规范，表述简洁清</w:t>
            </w:r>
            <w:r>
              <w:t xml:space="preserve"> </w:t>
            </w:r>
            <w:r>
              <w:rPr>
                <w:spacing w:val="-10"/>
              </w:rPr>
              <w:t>晰。</w:t>
            </w: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48" w:type="dxa"/>
            <w:vAlign w:val="top"/>
          </w:tcPr>
          <w:p>
            <w:pPr>
              <w:spacing w:before="271" w:line="187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22" w:line="221" w:lineRule="auto"/>
              <w:ind w:left="494"/>
            </w:pPr>
            <w:r>
              <w:rPr>
                <w:spacing w:val="-3"/>
              </w:rPr>
              <w:t>公司概况</w:t>
            </w:r>
          </w:p>
        </w:tc>
        <w:tc>
          <w:tcPr>
            <w:tcW w:w="69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151" w:line="228" w:lineRule="auto"/>
              <w:ind w:left="111" w:right="102" w:hanging="1"/>
            </w:pPr>
            <w:r>
              <w:rPr>
                <w:spacing w:val="2"/>
              </w:rPr>
              <w:t>对公司名称、成立背景、发展规划、公司文化、知识产权等基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本情况有清晰的介绍，具有明确的企业文化和发展规划。</w:t>
            </w: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4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81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384"/>
            </w:pPr>
            <w:r>
              <w:rPr>
                <w:spacing w:val="-2"/>
              </w:rPr>
              <w:t>技术与产品</w:t>
            </w:r>
          </w:p>
        </w:tc>
        <w:tc>
          <w:tcPr>
            <w:tcW w:w="695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146" w:line="231" w:lineRule="auto"/>
              <w:ind w:left="110" w:right="102" w:firstLine="2"/>
              <w:jc w:val="both"/>
            </w:pPr>
            <w:r>
              <w:rPr>
                <w:spacing w:val="10"/>
              </w:rPr>
              <w:t>描述详细、清晰；产品或服务优势明显，且适应现有消费水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平；对技术前景判断合理、准确；特点突出，有较高的商业价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值；需求分析合理。</w:t>
            </w: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64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81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389"/>
            </w:pPr>
            <w:r>
              <w:rPr>
                <w:spacing w:val="-3"/>
              </w:rPr>
              <w:t>市场与营销</w:t>
            </w:r>
          </w:p>
        </w:tc>
        <w:tc>
          <w:tcPr>
            <w:tcW w:w="6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25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153" w:line="232" w:lineRule="auto"/>
              <w:ind w:left="111" w:right="102" w:firstLine="5"/>
            </w:pPr>
            <w:r>
              <w:rPr>
                <w:spacing w:val="2"/>
              </w:rPr>
              <w:t>市场分析：市场调查分析严谨、科学；详细阐明市场容量与趋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势；对市场竞争状况及各自优势认识清楚，分析透彻</w:t>
            </w:r>
            <w:r>
              <w:rPr>
                <w:spacing w:val="1"/>
              </w:rPr>
              <w:t>；对市场</w:t>
            </w:r>
            <w:r>
              <w:t xml:space="preserve"> </w:t>
            </w:r>
            <w:r>
              <w:rPr>
                <w:spacing w:val="-2"/>
              </w:rPr>
              <w:t>份额及市场走势预测合理；市场定位准确。</w:t>
            </w:r>
          </w:p>
          <w:p>
            <w:pPr>
              <w:pStyle w:val="6"/>
              <w:spacing w:before="141" w:line="231" w:lineRule="auto"/>
              <w:ind w:left="111" w:right="102" w:firstLine="2"/>
            </w:pPr>
            <w:r>
              <w:rPr>
                <w:spacing w:val="-8"/>
              </w:rPr>
              <w:t>竞争策略：</w:t>
            </w:r>
            <w:r>
              <w:rPr>
                <w:spacing w:val="75"/>
              </w:rPr>
              <w:t xml:space="preserve"> </w:t>
            </w:r>
            <w:r>
              <w:rPr>
                <w:spacing w:val="-8"/>
              </w:rPr>
              <w:t>公司市场定位准确； 形象设计及创业理念出色；全</w:t>
            </w:r>
            <w:r>
              <w:t xml:space="preserve"> </w:t>
            </w:r>
            <w:r>
              <w:rPr>
                <w:spacing w:val="-4"/>
              </w:rPr>
              <w:t>盘战略目标合理明确。</w:t>
            </w:r>
          </w:p>
          <w:p>
            <w:pPr>
              <w:pStyle w:val="6"/>
              <w:spacing w:before="137" w:line="232" w:lineRule="auto"/>
              <w:ind w:left="111" w:right="102" w:firstLine="6"/>
            </w:pPr>
            <w:r>
              <w:rPr>
                <w:spacing w:val="-2"/>
              </w:rPr>
              <w:t>营销策略： 对国家相关政策及发展规划了解透彻；产品定</w:t>
            </w:r>
            <w:r>
              <w:rPr>
                <w:spacing w:val="-3"/>
              </w:rPr>
              <w:t>义准</w:t>
            </w:r>
            <w:r>
              <w:t xml:space="preserve"> </w:t>
            </w:r>
            <w:r>
              <w:rPr>
                <w:spacing w:val="2"/>
              </w:rPr>
              <w:t>确、成本及定价合理；营销渠道通畅；促销方式有效，具有吸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引力；有一定创新； 售后服务渠道完善；各发展目标合理，重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点明确。</w:t>
            </w: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48" w:type="dxa"/>
            <w:vAlign w:val="top"/>
          </w:tcPr>
          <w:p>
            <w:pPr>
              <w:spacing w:before="300" w:line="184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48" w:line="221" w:lineRule="auto"/>
              <w:ind w:left="179"/>
            </w:pPr>
            <w:r>
              <w:rPr>
                <w:spacing w:val="-2"/>
              </w:rPr>
              <w:t>公司组织及管理</w:t>
            </w:r>
          </w:p>
        </w:tc>
        <w:tc>
          <w:tcPr>
            <w:tcW w:w="69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154" w:line="228" w:lineRule="auto"/>
              <w:ind w:left="118" w:right="102" w:hanging="1"/>
            </w:pPr>
            <w:r>
              <w:rPr>
                <w:spacing w:val="-8"/>
              </w:rPr>
              <w:t>公司组织结构严谨，职能明确；产权、</w:t>
            </w:r>
            <w:r>
              <w:rPr>
                <w:spacing w:val="41"/>
              </w:rPr>
              <w:t xml:space="preserve"> </w:t>
            </w:r>
            <w:r>
              <w:rPr>
                <w:spacing w:val="-8"/>
              </w:rPr>
              <w:t>股权</w:t>
            </w:r>
            <w:r>
              <w:rPr>
                <w:spacing w:val="-9"/>
              </w:rPr>
              <w:t>分配合理；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团队成</w:t>
            </w:r>
            <w:r>
              <w:t xml:space="preserve"> </w:t>
            </w:r>
            <w:r>
              <w:rPr>
                <w:spacing w:val="-2"/>
              </w:rPr>
              <w:t>员具有相关的教育活工作背景；能力互补且分工合作。</w:t>
            </w: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64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81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74"/>
            </w:pPr>
            <w:r>
              <w:rPr>
                <w:spacing w:val="-2"/>
              </w:rPr>
              <w:t>财务与融资管理</w:t>
            </w:r>
          </w:p>
        </w:tc>
        <w:tc>
          <w:tcPr>
            <w:tcW w:w="69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152" w:line="233" w:lineRule="auto"/>
              <w:ind w:left="111" w:right="102"/>
              <w:jc w:val="both"/>
            </w:pPr>
            <w:r>
              <w:rPr>
                <w:spacing w:val="-2"/>
              </w:rPr>
              <w:t>财务报表清晰明了，且能有效揭示财务绩效； 列出关键财务因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素、财务指标和主要财务报表；</w:t>
            </w:r>
            <w:r>
              <w:rPr>
                <w:spacing w:val="69"/>
              </w:rPr>
              <w:t xml:space="preserve"> </w:t>
            </w:r>
            <w:r>
              <w:rPr>
                <w:spacing w:val="4"/>
              </w:rPr>
              <w:t>财务计划及相关</w:t>
            </w:r>
            <w:r>
              <w:rPr>
                <w:spacing w:val="3"/>
              </w:rPr>
              <w:t>指标合理准</w:t>
            </w:r>
            <w:r>
              <w:t xml:space="preserve"> </w:t>
            </w:r>
            <w:r>
              <w:rPr>
                <w:spacing w:val="-10"/>
              </w:rPr>
              <w:t>确。</w:t>
            </w:r>
          </w:p>
          <w:p>
            <w:pPr>
              <w:pStyle w:val="6"/>
              <w:spacing w:before="141" w:line="223" w:lineRule="auto"/>
              <w:ind w:left="128" w:right="102" w:hanging="13"/>
            </w:pPr>
            <w:r>
              <w:rPr>
                <w:spacing w:val="2"/>
              </w:rPr>
              <w:t>列出资金结构及数量、投资回报率、利益分配方式、可能的退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出方式等；需求合理，</w:t>
            </w:r>
            <w:r>
              <w:rPr>
                <w:spacing w:val="55"/>
              </w:rPr>
              <w:t xml:space="preserve"> </w:t>
            </w:r>
            <w:r>
              <w:rPr>
                <w:spacing w:val="-11"/>
              </w:rPr>
              <w:t>估值全面； 融资方案</w:t>
            </w:r>
            <w:r>
              <w:rPr>
                <w:spacing w:val="-12"/>
              </w:rPr>
              <w:t>具有吸引力。</w:t>
            </w: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48" w:type="dxa"/>
            <w:vAlign w:val="top"/>
          </w:tcPr>
          <w:p>
            <w:pPr>
              <w:spacing w:before="205" w:line="184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55" w:line="221" w:lineRule="auto"/>
              <w:ind w:left="174"/>
            </w:pPr>
            <w:r>
              <w:rPr>
                <w:spacing w:val="-2"/>
              </w:rPr>
              <w:t>风险与策略分析</w:t>
            </w:r>
          </w:p>
        </w:tc>
        <w:tc>
          <w:tcPr>
            <w:tcW w:w="695" w:type="dxa"/>
            <w:vAlign w:val="top"/>
          </w:tcPr>
          <w:p>
            <w:pPr>
              <w:spacing w:before="178" w:line="187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10</w:t>
            </w:r>
          </w:p>
        </w:tc>
        <w:tc>
          <w:tcPr>
            <w:tcW w:w="5954" w:type="dxa"/>
            <w:vAlign w:val="top"/>
          </w:tcPr>
          <w:p>
            <w:pPr>
              <w:pStyle w:val="6"/>
              <w:spacing w:before="154" w:line="219" w:lineRule="auto"/>
              <w:ind w:left="110"/>
            </w:pPr>
            <w:r>
              <w:rPr>
                <w:spacing w:val="-6"/>
              </w:rPr>
              <w:t>对风险和问题认识深刻，估计充分； 解决方案合理有效。</w:t>
            </w: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10" w:type="dxa"/>
            <w:gridSpan w:val="4"/>
            <w:vAlign w:val="top"/>
          </w:tcPr>
          <w:p>
            <w:pPr>
              <w:pStyle w:val="6"/>
              <w:spacing w:before="83" w:line="227" w:lineRule="auto"/>
              <w:ind w:left="435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14:textOutline w14:w="42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总分</w:t>
            </w: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sectPr>
      <w:headerReference r:id="rId5" w:type="default"/>
      <w:footerReference r:id="rId6" w:type="default"/>
      <w:pgSz w:w="11909" w:h="16839"/>
      <w:pgMar w:top="400" w:right="1503" w:bottom="1225" w:left="1089" w:header="0" w:footer="10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3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NlZGI1ZmFlNjUxZDIxZmQxMDZiMDk3NTFkM2ZhYWQifQ=="/>
  </w:docVars>
  <w:rsids>
    <w:rsidRoot w:val="00000000"/>
    <w:rsid w:val="20C131D9"/>
    <w:rsid w:val="4F7937F3"/>
    <w:rsid w:val="5AF332AC"/>
    <w:rsid w:val="765B2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2023-12-29T12:42:00Z</dcterms:created>
  <dc:creator>Lenovo</dc:creator>
  <cp:lastModifiedBy>Willie-liang</cp:lastModifiedBy>
  <dcterms:modified xsi:type="dcterms:W3CDTF">2024-03-18T09:14:22Z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2024-03-18T16:03:03Z</vt:filetime>
  </property>
  <property fmtid="{D5CDD505-2E9C-101B-9397-08002B2CF9AE}" pid="4" name="KSOProductBuildVer">
    <vt:lpwstr>2052-12.1.0.16250</vt:lpwstr>
  </property>
  <property fmtid="{D5CDD505-2E9C-101B-9397-08002B2CF9AE}" pid="5" name="ICV">
    <vt:lpwstr>5B67886F5E124E72ACB6B96752D2B931_12</vt:lpwstr>
  </property>
</Properties>
</file>