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新宋体" w:eastAsia="方正小标宋简体"/>
          <w:b w:val="0"/>
          <w:bCs/>
          <w:w w:val="98"/>
          <w:sz w:val="36"/>
          <w:szCs w:val="36"/>
        </w:rPr>
      </w:pPr>
      <w:r>
        <w:rPr>
          <w:rFonts w:hint="eastAsia" w:ascii="方正小标宋简体" w:hAnsi="新宋体" w:eastAsia="方正小标宋简体"/>
          <w:b w:val="0"/>
          <w:bCs/>
          <w:w w:val="98"/>
          <w:sz w:val="36"/>
          <w:szCs w:val="36"/>
        </w:rPr>
        <w:t>上海市庆祝中国共产党成立100周年理论征文登记表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900"/>
        <w:gridCol w:w="540"/>
        <w:gridCol w:w="135"/>
        <w:gridCol w:w="765"/>
        <w:gridCol w:w="135"/>
        <w:gridCol w:w="765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年龄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工作单位</w:t>
            </w:r>
          </w:p>
        </w:tc>
        <w:tc>
          <w:tcPr>
            <w:tcW w:w="7020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上海健康医学院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单位地址</w:t>
            </w:r>
          </w:p>
        </w:tc>
        <w:tc>
          <w:tcPr>
            <w:tcW w:w="486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上海市浦东新区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周祝公路279号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201318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家庭住址</w:t>
            </w:r>
          </w:p>
        </w:tc>
        <w:tc>
          <w:tcPr>
            <w:tcW w:w="48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E-mail</w:t>
            </w:r>
          </w:p>
        </w:tc>
        <w:tc>
          <w:tcPr>
            <w:tcW w:w="70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文章题目</w:t>
            </w:r>
          </w:p>
        </w:tc>
        <w:tc>
          <w:tcPr>
            <w:tcW w:w="70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24"/>
          <w:szCs w:val="24"/>
        </w:rPr>
        <w:t>论文印制要求：</w:t>
      </w:r>
      <w:r>
        <w:rPr>
          <w:rFonts w:hint="eastAsia"/>
          <w:sz w:val="24"/>
          <w:szCs w:val="24"/>
        </w:rPr>
        <w:t>1.首页标题下印作者姓名，文尾放作者单位名称；2.大标题用二号华文中宋加黑，副标题用三号楷体，二级标题用三号黑体，正文用三号仿宋。内容提要用四号楷体。注释用五号仿宋；3.正文每页20行，每行25字。加1行页面。装订：左侧骑缝。4.每篇论文一式四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fill="F9F8F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fill="F9F8F8"/>
          <w:lang w:val="en-US" w:eastAsia="zh-CN" w:bidi="ar"/>
        </w:rPr>
        <w:t>基层党组织应征论文信息汇总表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fill="F9F8F8"/>
          <w:lang w:val="en-US" w:eastAsia="zh-CN" w:bidi="ar"/>
        </w:rPr>
      </w:pPr>
    </w:p>
    <w:tbl>
      <w:tblPr>
        <w:tblStyle w:val="3"/>
        <w:tblW w:w="14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50"/>
        <w:gridCol w:w="6200"/>
        <w:gridCol w:w="1567"/>
        <w:gridCol w:w="967"/>
        <w:gridCol w:w="1883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28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20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文章题目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restart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××党组织/直属党支部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00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before="156" w:beforeLines="50" w:line="360" w:lineRule="exact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shd w:val="clear" w:fill="F9F8F8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AF289C"/>
    <w:rsid w:val="15695049"/>
    <w:rsid w:val="1CEC6901"/>
    <w:rsid w:val="2903462E"/>
    <w:rsid w:val="2BD85F64"/>
    <w:rsid w:val="7C22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2021-01-04T10:01:00Z</dcterms:created>
  <dc:creator>Administrator</dc:creator>
  <cp:lastModifiedBy>lenovo</cp:lastModifiedBy>
  <dcterms:modified xsi:type="dcterms:W3CDTF">2021-01-07T02:47:16Z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