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A627B" w14:textId="17BEB9CD" w:rsidR="00A01740" w:rsidRPr="00105D4B" w:rsidRDefault="00105D4B" w:rsidP="00105D4B">
      <w:pPr>
        <w:widowControl/>
        <w:shd w:val="clear" w:color="auto" w:fill="FEFEFE"/>
        <w:spacing w:before="100" w:beforeAutospacing="1" w:after="100" w:afterAutospacing="1"/>
        <w:rPr>
          <w:rFonts w:ascii="微软雅黑" w:eastAsia="微软雅黑" w:hAnsi="微软雅黑" w:cs="宋体" w:hint="eastAsia"/>
          <w:b/>
          <w:bCs/>
          <w:color w:val="000000"/>
          <w:kern w:val="0"/>
          <w:szCs w:val="21"/>
        </w:rPr>
      </w:pPr>
      <w:r w:rsidRPr="00105D4B">
        <w:rPr>
          <w:rFonts w:ascii="微软雅黑" w:eastAsia="微软雅黑" w:hAnsi="微软雅黑" w:cs="宋体"/>
          <w:b/>
          <w:color w:val="000000"/>
          <w:kern w:val="0"/>
          <w:szCs w:val="21"/>
        </w:rPr>
        <w:t>附件：</w:t>
      </w:r>
      <w:r w:rsidR="00A01740" w:rsidRPr="00105D4B">
        <w:rPr>
          <w:rFonts w:ascii="微软雅黑" w:eastAsia="微软雅黑" w:hAnsi="微软雅黑" w:cs="宋体"/>
          <w:b/>
          <w:color w:val="000000"/>
          <w:kern w:val="0"/>
          <w:szCs w:val="21"/>
        </w:rPr>
        <w:t>2021年度上海市人民政府决策咨询研究教育政策专项指南 </w:t>
      </w:r>
    </w:p>
    <w:p w14:paraId="0D20EB38"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r w:rsidRPr="00105D4B">
        <w:rPr>
          <w:rFonts w:ascii="微软雅黑" w:eastAsia="微软雅黑" w:hAnsi="微软雅黑" w:cs="宋体"/>
          <w:b/>
          <w:color w:val="000000"/>
          <w:kern w:val="0"/>
          <w:szCs w:val="21"/>
        </w:rPr>
        <w:t>一、促进上海高等教育分类发展机制研究</w:t>
      </w:r>
    </w:p>
    <w:p w14:paraId="42EC715A"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t>研究重点：重点梳理近年来本市高等教育分类发展现状，就建立健全高校分类发展体系、培养适应经济社会发展的特色人才、分类开展办学水平绩效评价、优化学科专业布局结构、依法建立和完善自主办学机制、社会力量参与办学等提出对策建议。</w:t>
      </w:r>
    </w:p>
    <w:p w14:paraId="03C55168"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r w:rsidRPr="00105D4B">
        <w:rPr>
          <w:rFonts w:ascii="微软雅黑" w:eastAsia="微软雅黑" w:hAnsi="微软雅黑" w:cs="宋体"/>
          <w:b/>
          <w:color w:val="000000"/>
          <w:kern w:val="0"/>
          <w:szCs w:val="21"/>
        </w:rPr>
        <w:t>二、上海高校基础研究能力提升对策研究</w:t>
      </w:r>
    </w:p>
    <w:p w14:paraId="43D0AFBD"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t>研究重点：在国内外环境发生深刻变化的新形势、新背景下，围绕国家实现科技自强自立和上海建设具有全球影响力</w:t>
      </w:r>
      <w:proofErr w:type="gramStart"/>
      <w:r w:rsidRPr="00105D4B">
        <w:rPr>
          <w:rFonts w:ascii="微软雅黑" w:eastAsia="微软雅黑" w:hAnsi="微软雅黑" w:cs="宋体"/>
          <w:color w:val="000000"/>
          <w:kern w:val="0"/>
          <w:szCs w:val="21"/>
        </w:rPr>
        <w:t>科创中心</w:t>
      </w:r>
      <w:proofErr w:type="gramEnd"/>
      <w:r w:rsidRPr="00105D4B">
        <w:rPr>
          <w:rFonts w:ascii="微软雅黑" w:eastAsia="微软雅黑" w:hAnsi="微软雅黑" w:cs="宋体"/>
          <w:color w:val="000000"/>
          <w:kern w:val="0"/>
          <w:szCs w:val="21"/>
        </w:rPr>
        <w:t>的目标，梳理分析高校基础研究重大原创性成果不足的关键原因，研究总结世界范围内基础研究的发展趋势和特征，并提出在新发展格局下推进高校基础研究能力提升的政策建议。</w:t>
      </w:r>
    </w:p>
    <w:p w14:paraId="37F2BEE7"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r w:rsidRPr="00105D4B">
        <w:rPr>
          <w:rFonts w:ascii="微软雅黑" w:eastAsia="微软雅黑" w:hAnsi="微软雅黑" w:cs="宋体"/>
          <w:b/>
          <w:color w:val="000000"/>
          <w:kern w:val="0"/>
          <w:szCs w:val="21"/>
        </w:rPr>
        <w:t>三、上海中小学生科学素养提升研究</w:t>
      </w:r>
    </w:p>
    <w:p w14:paraId="76926434"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t>研究重点：立足上海科创中心建设背景，从科学精神塑造、科学知识普及、科学方法传授、科学思想培育等角度，以</w:t>
      </w:r>
      <w:proofErr w:type="gramStart"/>
      <w:r w:rsidRPr="00105D4B">
        <w:rPr>
          <w:rFonts w:ascii="微软雅黑" w:eastAsia="微软雅黑" w:hAnsi="微软雅黑" w:cs="宋体"/>
          <w:color w:val="000000"/>
          <w:kern w:val="0"/>
          <w:szCs w:val="21"/>
        </w:rPr>
        <w:t>不</w:t>
      </w:r>
      <w:proofErr w:type="gramEnd"/>
      <w:r w:rsidRPr="00105D4B">
        <w:rPr>
          <w:rFonts w:ascii="微软雅黑" w:eastAsia="微软雅黑" w:hAnsi="微软雅黑" w:cs="宋体"/>
          <w:color w:val="000000"/>
          <w:kern w:val="0"/>
          <w:szCs w:val="21"/>
        </w:rPr>
        <w:t>同学段在课程体系建设、科技创新赛事活动、科技创新实践平台打造为切入点，开展青少年学生科学创新素养标准体系研究，探索提升青少年学生科技创新素养的具体实施路径，提出相对科学、可操作的政策建议。</w:t>
      </w:r>
    </w:p>
    <w:p w14:paraId="691B193F"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r w:rsidRPr="00105D4B">
        <w:rPr>
          <w:rFonts w:ascii="微软雅黑" w:eastAsia="微软雅黑" w:hAnsi="微软雅黑" w:cs="宋体"/>
          <w:b/>
          <w:color w:val="000000"/>
          <w:kern w:val="0"/>
          <w:szCs w:val="21"/>
        </w:rPr>
        <w:t>四、大中小学美育协同发展机制研究</w:t>
      </w:r>
    </w:p>
    <w:p w14:paraId="4FA4778D"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lastRenderedPageBreak/>
        <w:t>研究重点：重点研究树立学科融合理念、完善课程和教材体系、整合大中小学及社会美育教育资源、推进美育评价改革、提升学校艺术学科创新发展、有序衔接本市“一条龙”中小学艺术团等内容，系统探索建立大中小学美育协同发展的教育机制。</w:t>
      </w:r>
    </w:p>
    <w:p w14:paraId="738B4B1D"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r w:rsidRPr="00105D4B">
        <w:rPr>
          <w:rFonts w:ascii="微软雅黑" w:eastAsia="微软雅黑" w:hAnsi="微软雅黑" w:cs="宋体"/>
          <w:b/>
          <w:color w:val="000000"/>
          <w:kern w:val="0"/>
          <w:szCs w:val="21"/>
        </w:rPr>
        <w:t>五、大中小学生劳动素养提升对策研究</w:t>
      </w:r>
    </w:p>
    <w:p w14:paraId="41CD9125"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t>研究重点：落实中央和本市劳动教育政策要求，重点研究学生劳动素养的科学内涵、指标体系、评价方式、评价结果的科学诊断和有效使用、评价的组织架构等内容，推进形成评价体系的闭环，推动劳动教育和立德树人工作高质量发展。</w:t>
      </w:r>
    </w:p>
    <w:p w14:paraId="06460ACB"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r w:rsidRPr="00105D4B">
        <w:rPr>
          <w:rFonts w:ascii="微软雅黑" w:eastAsia="微软雅黑" w:hAnsi="微软雅黑" w:cs="宋体"/>
          <w:b/>
          <w:color w:val="000000"/>
          <w:kern w:val="0"/>
          <w:szCs w:val="21"/>
        </w:rPr>
        <w:t>六、进一步强化上海职业院校功能研究</w:t>
      </w:r>
    </w:p>
    <w:p w14:paraId="4818B2C3"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t>研究重点：梳理本市职业院校发展现状，调研制约职业院校发展的障碍和瓶颈，探索如何进一步强化职业教育在适应和促进区域经济社会发展方面的功能，提出相应的对策建议。</w:t>
      </w:r>
    </w:p>
    <w:p w14:paraId="768EB256"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r w:rsidRPr="00105D4B">
        <w:rPr>
          <w:rFonts w:ascii="微软雅黑" w:eastAsia="微软雅黑" w:hAnsi="微软雅黑" w:cs="宋体"/>
          <w:b/>
          <w:color w:val="000000"/>
          <w:kern w:val="0"/>
          <w:szCs w:val="21"/>
        </w:rPr>
        <w:t>七、促进上海教育培训市场健康发展研究</w:t>
      </w:r>
    </w:p>
    <w:p w14:paraId="5B5C82BA"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t>研究重点：在国家和本市整体社会经济背景下，探讨培训机构发展的内生动力和外在规律，分析不同的政府管理价值导向、管理模式下培训市场的发展前景，就未来上海培训市场监管和发展开展对策研究，促进培训市场的健康发展，从而更好地服务社会经济发展。</w:t>
      </w:r>
    </w:p>
    <w:p w14:paraId="07101295"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r w:rsidRPr="00105D4B">
        <w:rPr>
          <w:rFonts w:ascii="微软雅黑" w:eastAsia="微软雅黑" w:hAnsi="微软雅黑" w:cs="宋体"/>
          <w:b/>
          <w:color w:val="000000"/>
          <w:kern w:val="0"/>
          <w:szCs w:val="21"/>
        </w:rPr>
        <w:t>八、上海“可持续发展教育”社区治理创新研究</w:t>
      </w:r>
    </w:p>
    <w:p w14:paraId="0EA59F05"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lastRenderedPageBreak/>
        <w:t>研究重点：把握社区可持续发展教育和学习型城市建设的关系，通过理论研究、案例研究、调查研究、行动研究等方法，围绕优化上海可持续发展教育社区治理的已有实践，培育新的可持续发展教育特色项目，进一步夯实、深化新时代上海学习型城市建设，进而就形成全球特性、中国特征、上海特色的“可持续发展教育”社区治理创新模式提出对策建议。</w:t>
      </w:r>
    </w:p>
    <w:p w14:paraId="02D241D6"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r w:rsidRPr="00105D4B">
        <w:rPr>
          <w:rFonts w:ascii="微软雅黑" w:eastAsia="微软雅黑" w:hAnsi="微软雅黑" w:cs="宋体"/>
          <w:b/>
          <w:color w:val="000000"/>
          <w:kern w:val="0"/>
          <w:szCs w:val="21"/>
        </w:rPr>
        <w:t>九、治理体系与治理能力现代化下教育法治研究</w:t>
      </w:r>
    </w:p>
    <w:p w14:paraId="57345900"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t>研究重点：围绕治理体系与治理能力现代化的大趋势，就本市教育法治方面的现状、问题、形势、挑战进行研究，提出提升教育法治水平的对策建议。</w:t>
      </w:r>
    </w:p>
    <w:p w14:paraId="0E473FEE"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b/>
          <w:color w:val="000000"/>
          <w:kern w:val="0"/>
          <w:szCs w:val="21"/>
        </w:rPr>
      </w:pPr>
      <w:bookmarkStart w:id="0" w:name="_GoBack"/>
      <w:r w:rsidRPr="00105D4B">
        <w:rPr>
          <w:rFonts w:ascii="微软雅黑" w:eastAsia="微软雅黑" w:hAnsi="微软雅黑" w:cs="宋体"/>
          <w:b/>
          <w:color w:val="000000"/>
          <w:kern w:val="0"/>
          <w:szCs w:val="21"/>
        </w:rPr>
        <w:t>十、规范和发展线上教育的立法研究</w:t>
      </w:r>
    </w:p>
    <w:bookmarkEnd w:id="0"/>
    <w:p w14:paraId="5E6C394B" w14:textId="77777777" w:rsidR="00A01740" w:rsidRPr="00105D4B" w:rsidRDefault="00A01740"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r w:rsidRPr="00105D4B">
        <w:rPr>
          <w:rFonts w:ascii="微软雅黑" w:eastAsia="微软雅黑" w:hAnsi="微软雅黑" w:cs="宋体"/>
          <w:color w:val="000000"/>
          <w:kern w:val="0"/>
          <w:szCs w:val="21"/>
        </w:rPr>
        <w:t>研究重点：围绕国内外特别是本市线上教育发展的趋势与动向，深入分析线上教育发展中存在的问题与挑战，</w:t>
      </w:r>
      <w:proofErr w:type="gramStart"/>
      <w:r w:rsidRPr="00105D4B">
        <w:rPr>
          <w:rFonts w:ascii="微软雅黑" w:eastAsia="微软雅黑" w:hAnsi="微软雅黑" w:cs="宋体"/>
          <w:color w:val="000000"/>
          <w:kern w:val="0"/>
          <w:szCs w:val="21"/>
        </w:rPr>
        <w:t>就线上</w:t>
      </w:r>
      <w:proofErr w:type="gramEnd"/>
      <w:r w:rsidRPr="00105D4B">
        <w:rPr>
          <w:rFonts w:ascii="微软雅黑" w:eastAsia="微软雅黑" w:hAnsi="微软雅黑" w:cs="宋体"/>
          <w:color w:val="000000"/>
          <w:kern w:val="0"/>
          <w:szCs w:val="21"/>
        </w:rPr>
        <w:t>教育的未来发展和管理提出立法或监管方面的对策建议。</w:t>
      </w:r>
    </w:p>
    <w:p w14:paraId="3BBE565E" w14:textId="77777777" w:rsidR="0016637D" w:rsidRPr="00105D4B" w:rsidRDefault="0016637D" w:rsidP="00105D4B">
      <w:pPr>
        <w:widowControl/>
        <w:shd w:val="clear" w:color="auto" w:fill="FEFEFE"/>
        <w:spacing w:before="100" w:beforeAutospacing="1" w:after="100" w:afterAutospacing="1"/>
        <w:ind w:firstLine="480"/>
        <w:jc w:val="left"/>
        <w:rPr>
          <w:rFonts w:ascii="微软雅黑" w:eastAsia="微软雅黑" w:hAnsi="微软雅黑" w:cs="宋体"/>
          <w:color w:val="000000"/>
          <w:kern w:val="0"/>
          <w:szCs w:val="21"/>
        </w:rPr>
      </w:pPr>
    </w:p>
    <w:sectPr w:rsidR="0016637D" w:rsidRPr="00105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C0"/>
    <w:rsid w:val="00040BC0"/>
    <w:rsid w:val="00105D4B"/>
    <w:rsid w:val="0016637D"/>
    <w:rsid w:val="00A0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9109"/>
  <w15:chartTrackingRefBased/>
  <w15:docId w15:val="{1EAE7B43-8AA5-4D65-9972-F78AEBCC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17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1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3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2021-05-06T01:32:00Z</dcterms:created>
  <dcterms:modified xsi:type="dcterms:W3CDTF">2021-05-06T01:56:00Z</dcterms:modified>
</cp:coreProperties>
</file>