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88" w:rsidRPr="00B65C88" w:rsidRDefault="00B65C88" w:rsidP="00B65C88">
      <w:pPr>
        <w:widowControl/>
        <w:shd w:val="clear" w:color="auto" w:fill="F6F6F6"/>
        <w:spacing w:line="45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18"/>
          <w:szCs w:val="18"/>
        </w:rPr>
      </w:pPr>
      <w:r w:rsidRPr="00B65C88">
        <w:rPr>
          <w:rFonts w:ascii="inherit" w:eastAsia="宋体" w:hAnsi="inherit" w:cs="宋体"/>
          <w:color w:val="000000"/>
          <w:kern w:val="0"/>
          <w:sz w:val="18"/>
          <w:szCs w:val="18"/>
        </w:rPr>
        <w:t>财政部唯一指定政府采购信息网络发布媒体</w:t>
      </w:r>
      <w:r w:rsidRPr="00B65C88">
        <w:rPr>
          <w:rFonts w:ascii="inherit" w:eastAsia="宋体" w:hAnsi="inherit" w:cs="宋体"/>
          <w:color w:val="000000"/>
          <w:kern w:val="0"/>
          <w:sz w:val="18"/>
          <w:szCs w:val="18"/>
        </w:rPr>
        <w:t xml:space="preserve"> </w:t>
      </w:r>
      <w:r w:rsidRPr="00B65C88">
        <w:rPr>
          <w:rFonts w:ascii="inherit" w:eastAsia="宋体" w:hAnsi="inherit" w:cs="宋体"/>
          <w:color w:val="000000"/>
          <w:kern w:val="0"/>
          <w:sz w:val="18"/>
          <w:szCs w:val="18"/>
        </w:rPr>
        <w:t>国家级政府采购专业网站</w:t>
      </w:r>
    </w:p>
    <w:p w:rsidR="00B65C88" w:rsidRPr="00B65C88" w:rsidRDefault="00B65C88" w:rsidP="00B65C88">
      <w:pPr>
        <w:widowControl/>
        <w:shd w:val="clear" w:color="auto" w:fill="F6F6F6"/>
        <w:spacing w:line="45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18"/>
          <w:szCs w:val="18"/>
        </w:rPr>
      </w:pPr>
      <w:r w:rsidRPr="00B65C88">
        <w:rPr>
          <w:rFonts w:ascii="inherit" w:eastAsia="宋体" w:hAnsi="inherit" w:cs="宋体"/>
          <w:color w:val="000000"/>
          <w:kern w:val="0"/>
          <w:sz w:val="18"/>
          <w:szCs w:val="18"/>
        </w:rPr>
        <w:t>服务热线：</w:t>
      </w:r>
      <w:r w:rsidRPr="00B65C88">
        <w:rPr>
          <w:rFonts w:ascii="Verdana" w:eastAsia="宋体" w:hAnsi="Verdana" w:cs="宋体"/>
          <w:b/>
          <w:bCs/>
          <w:color w:val="000000"/>
          <w:kern w:val="0"/>
          <w:sz w:val="17"/>
          <w:szCs w:val="17"/>
          <w:bdr w:val="none" w:sz="0" w:space="0" w:color="auto" w:frame="1"/>
        </w:rPr>
        <w:t>400-810-1996</w:t>
      </w:r>
    </w:p>
    <w:p w:rsidR="00B65C88" w:rsidRPr="00B65C88" w:rsidRDefault="00B65C88" w:rsidP="00B65C88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6" w:history="1">
        <w:r w:rsidRPr="00B65C88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政策法规</w:t>
        </w:r>
      </w:hyperlink>
    </w:p>
    <w:p w:rsidR="00B65C88" w:rsidRPr="00B65C88" w:rsidRDefault="00B65C88" w:rsidP="00B65C88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7" w:history="1">
        <w:proofErr w:type="gramStart"/>
        <w:r w:rsidRPr="00B65C88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标讯频道</w:t>
        </w:r>
        <w:proofErr w:type="gramEnd"/>
      </w:hyperlink>
    </w:p>
    <w:p w:rsidR="00B65C88" w:rsidRPr="00B65C88" w:rsidRDefault="00B65C88" w:rsidP="00B65C88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8" w:history="1">
        <w:r w:rsidRPr="00B65C88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中央采购</w:t>
        </w:r>
      </w:hyperlink>
    </w:p>
    <w:p w:rsidR="00B65C88" w:rsidRPr="00B65C88" w:rsidRDefault="00B65C88" w:rsidP="00B65C88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9" w:history="1">
        <w:r w:rsidRPr="00B65C88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地方采购</w:t>
        </w:r>
      </w:hyperlink>
    </w:p>
    <w:p w:rsidR="00B65C88" w:rsidRPr="00B65C88" w:rsidRDefault="00B65C88" w:rsidP="00B65C88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10" w:history="1">
        <w:r w:rsidRPr="00B65C88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购买服务</w:t>
        </w:r>
      </w:hyperlink>
    </w:p>
    <w:p w:rsidR="00B65C88" w:rsidRPr="00B65C88" w:rsidRDefault="00B65C88" w:rsidP="00B65C88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11" w:history="1">
        <w:r w:rsidRPr="00B65C88">
          <w:rPr>
            <w:rFonts w:ascii="Arial" w:eastAsia="宋体" w:hAnsi="Arial" w:cs="Arial"/>
            <w:b/>
            <w:bCs/>
            <w:color w:val="B60101"/>
            <w:kern w:val="0"/>
            <w:sz w:val="15"/>
            <w:szCs w:val="15"/>
            <w:bdr w:val="none" w:sz="0" w:space="0" w:color="auto" w:frame="1"/>
          </w:rPr>
          <w:t>GPA</w:t>
        </w:r>
        <w:r w:rsidRPr="00B65C88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专栏</w:t>
        </w:r>
      </w:hyperlink>
    </w:p>
    <w:p w:rsidR="00B65C88" w:rsidRPr="00B65C88" w:rsidRDefault="00B65C88" w:rsidP="00B65C88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12" w:history="1">
        <w:r w:rsidRPr="00B65C88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采购百科</w:t>
        </w:r>
      </w:hyperlink>
    </w:p>
    <w:p w:rsidR="00B65C88" w:rsidRPr="00B65C88" w:rsidRDefault="00B65C88" w:rsidP="00B65C88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13" w:history="1">
        <w:r w:rsidRPr="00B65C88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热点专题</w:t>
        </w:r>
      </w:hyperlink>
    </w:p>
    <w:p w:rsidR="00B65C88" w:rsidRPr="00B65C88" w:rsidRDefault="00B65C88" w:rsidP="00B65C88">
      <w:pPr>
        <w:widowControl/>
        <w:jc w:val="left"/>
        <w:textAlignment w:val="baseline"/>
        <w:rPr>
          <w:rFonts w:ascii="inherit" w:eastAsia="宋体" w:hAnsi="inherit" w:cs="宋体"/>
          <w:color w:val="000000"/>
          <w:kern w:val="0"/>
          <w:sz w:val="18"/>
          <w:szCs w:val="18"/>
        </w:rPr>
      </w:pPr>
      <w:r>
        <w:rPr>
          <w:rFonts w:ascii="inherit" w:eastAsia="宋体" w:hAnsi="inherit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88" w:rsidRPr="00B65C88" w:rsidRDefault="00B65C88" w:rsidP="00B65C88">
      <w:pPr>
        <w:widowControl/>
        <w:spacing w:line="27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18"/>
          <w:szCs w:val="18"/>
        </w:rPr>
      </w:pPr>
      <w:hyperlink r:id="rId15" w:history="1">
        <w:r w:rsidRPr="00B65C88">
          <w:rPr>
            <w:rFonts w:ascii="inherit" w:eastAsia="宋体" w:hAnsi="inherit" w:cs="宋体"/>
            <w:color w:val="333333"/>
            <w:kern w:val="0"/>
            <w:sz w:val="18"/>
            <w:szCs w:val="18"/>
            <w:bdr w:val="none" w:sz="0" w:space="0" w:color="auto" w:frame="1"/>
          </w:rPr>
          <w:t>首页</w:t>
        </w:r>
      </w:hyperlink>
      <w:r w:rsidRPr="00B65C88">
        <w:rPr>
          <w:rFonts w:ascii="inherit" w:eastAsia="宋体" w:hAnsi="inherit" w:cs="宋体"/>
          <w:color w:val="000000"/>
          <w:kern w:val="0"/>
          <w:sz w:val="18"/>
          <w:szCs w:val="18"/>
        </w:rPr>
        <w:t> » </w:t>
      </w:r>
      <w:hyperlink r:id="rId16" w:history="1">
        <w:proofErr w:type="gramStart"/>
        <w:r w:rsidRPr="00B65C88">
          <w:rPr>
            <w:rFonts w:ascii="inherit" w:eastAsia="宋体" w:hAnsi="inherit" w:cs="宋体"/>
            <w:color w:val="333333"/>
            <w:kern w:val="0"/>
            <w:sz w:val="18"/>
            <w:szCs w:val="18"/>
            <w:bdr w:val="none" w:sz="0" w:space="0" w:color="auto" w:frame="1"/>
          </w:rPr>
          <w:t>地方标讯</w:t>
        </w:r>
        <w:proofErr w:type="gramEnd"/>
      </w:hyperlink>
      <w:r w:rsidRPr="00B65C88">
        <w:rPr>
          <w:rFonts w:ascii="inherit" w:eastAsia="宋体" w:hAnsi="inherit" w:cs="宋体"/>
          <w:color w:val="000000"/>
          <w:kern w:val="0"/>
          <w:sz w:val="18"/>
          <w:szCs w:val="18"/>
        </w:rPr>
        <w:t> » </w:t>
      </w:r>
      <w:hyperlink r:id="rId17" w:history="1">
        <w:r w:rsidRPr="00B65C88">
          <w:rPr>
            <w:rFonts w:ascii="inherit" w:eastAsia="宋体" w:hAnsi="inherit" w:cs="宋体"/>
            <w:color w:val="333333"/>
            <w:kern w:val="0"/>
            <w:sz w:val="18"/>
            <w:szCs w:val="18"/>
            <w:bdr w:val="none" w:sz="0" w:space="0" w:color="auto" w:frame="1"/>
          </w:rPr>
          <w:t>单一来源公告</w:t>
        </w:r>
      </w:hyperlink>
    </w:p>
    <w:p w:rsidR="00B65C88" w:rsidRPr="00B65C88" w:rsidRDefault="00B65C88" w:rsidP="00B65C88">
      <w:pPr>
        <w:widowControl/>
        <w:spacing w:line="450" w:lineRule="atLeast"/>
        <w:jc w:val="center"/>
        <w:textAlignment w:val="baseline"/>
        <w:outlineLvl w:val="1"/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B65C88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上海健康医学院科研管理信息系统升级服务项目单一来源公告</w:t>
      </w:r>
    </w:p>
    <w:bookmarkEnd w:id="0"/>
    <w:p w:rsidR="00B65C88" w:rsidRPr="00B65C88" w:rsidRDefault="00B65C88" w:rsidP="00B65C88">
      <w:pPr>
        <w:widowControl/>
        <w:spacing w:line="450" w:lineRule="atLeast"/>
        <w:jc w:val="center"/>
        <w:textAlignment w:val="baseline"/>
        <w:rPr>
          <w:rFonts w:ascii="inherit" w:eastAsia="宋体" w:hAnsi="inherit" w:cs="宋体"/>
          <w:color w:val="707070"/>
          <w:kern w:val="0"/>
          <w:sz w:val="18"/>
          <w:szCs w:val="18"/>
        </w:rPr>
      </w:pPr>
      <w:r w:rsidRPr="00B65C88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2016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年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07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月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06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日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 xml:space="preserve"> 18:13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</w:rPr>
        <w:t> 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</w:rPr>
        <w:t>来源：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中国政府采购网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</w:rPr>
        <w:t> 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</w:rPr>
        <w:t>【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打印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</w:rPr>
        <w:t>】</w:t>
      </w:r>
      <w:r w:rsidRPr="00B65C88">
        <w:rPr>
          <w:rFonts w:ascii="inherit" w:eastAsia="宋体" w:hAnsi="inherit" w:cs="宋体"/>
          <w:color w:val="707070"/>
          <w:kern w:val="0"/>
          <w:sz w:val="18"/>
          <w:szCs w:val="18"/>
        </w:rPr>
        <w:t> </w:t>
      </w:r>
      <w:r w:rsidRPr="00B65C88">
        <w:rPr>
          <w:rFonts w:ascii="inherit" w:eastAsia="宋体" w:hAnsi="inherit" w:cs="宋体"/>
          <w:color w:val="FFFFFF"/>
          <w:kern w:val="0"/>
          <w:sz w:val="18"/>
          <w:szCs w:val="18"/>
          <w:bdr w:val="none" w:sz="0" w:space="0" w:color="auto" w:frame="1"/>
          <w:shd w:val="clear" w:color="auto" w:fill="A00000"/>
        </w:rPr>
        <w:t>【显示公告概要】</w:t>
      </w:r>
    </w:p>
    <w:p w:rsidR="00B65C88" w:rsidRPr="00B65C88" w:rsidRDefault="00B65C88" w:rsidP="00B65C88">
      <w:pPr>
        <w:widowControl/>
        <w:spacing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 xml:space="preserve">　　上海东松医疗科技有限公司受上海健康医学院委托，根据《中华人民共和国政府采购法》等有关规定，现对科研管理信息系统升级服务项目进行单一来源招标，欢迎合格的供应商前来投标。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项目名称：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科研管理信息系统升级服务项目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项目编号：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0811-DSITC160844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项目联系方式：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项目联系人：周晟、罗安奇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项目联系电话：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021-63230480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转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8609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或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8604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lastRenderedPageBreak/>
        <w:t>采购单位联系方式：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采购单位：上海健康医学院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采购单位地址：上海市浦东新区天雄路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369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号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采购单位联系方式：何振华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 xml:space="preserve"> 021-65883671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代理机构联系方式：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代理机构：上海东松医疗科技有限公司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代理机构联系人：周晟、罗安奇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 xml:space="preserve"> 021-63230480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转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8609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或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8604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代理机构地址：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 xml:space="preserve"> 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上海市宁波路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1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号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17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楼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一、拟采购的货物或者服务的说明</w:t>
      </w:r>
      <w:r w:rsidRPr="00B65C88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: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科研管理信息系统升级服务项目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二、采用单一来源采购方式的原因及相关说明</w:t>
      </w:r>
      <w:r w:rsidRPr="00B65C88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:</w:t>
      </w:r>
    </w:p>
    <w:p w:rsidR="00B65C88" w:rsidRPr="00B65C88" w:rsidRDefault="00B65C88" w:rsidP="00B65C88">
      <w:pPr>
        <w:widowControl/>
        <w:spacing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采购人于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2014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年采购北京易普拉格科技股份有限公司的科研管理系统一套，主要应用于采购人徐汇校区（既合并前的上海健康职业技术学院）的科研业务管理，系统正常投入使用，运</w:t>
      </w:r>
      <w:proofErr w:type="gramStart"/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维状况</w:t>
      </w:r>
      <w:proofErr w:type="gramEnd"/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良好。现因采购人新组建成为市属本科医学院校，为了应对科研业务量激增、科研管理政策变革、业务办理流程整合等实际需求，需要对原科研管理系统进行业务扩展和功能升级。北京易普拉格科技股份有限公司为国内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600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多所高校提供科研管理系统服务，是拥有高校用户最多且经验丰富的科研信息化服务商。同时，北京易普拉格科技股份有限公司作为采购人原科研管理系统的产商，既能理深刻解采购人的业务需求、又对原系统的技术路线、系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lastRenderedPageBreak/>
        <w:t>统架构及代码等足够了解、更能保证升级前后系统运维的连续性和系统使用的稳定性。因此，建议采用单一来源方式采购。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三、开标时间：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2016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年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07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月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13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日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 xml:space="preserve"> 16:30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四、拟定的唯一供应商名称及其地址：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供应商：北京易普拉格科技股份有限公司供应商地址：北京市海淀区建材城中路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3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号程</w:t>
      </w:r>
      <w:proofErr w:type="gramStart"/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远大厦</w:t>
      </w:r>
      <w:proofErr w:type="gramEnd"/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A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座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7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层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五、其它补充事宜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采购单位：上海健康医学院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采购代理机构：上海东松医疗科技有限公司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采购项目：科研管理信息系统升级服务项目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招标编号：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0811-DSITC160844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采购内容：科研管理信息系统升级服务项目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供应商：北京易普拉格科技股份有限公司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供应商地址：北京市海淀区建材城中路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3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号程</w:t>
      </w:r>
      <w:proofErr w:type="gramStart"/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远大厦</w:t>
      </w:r>
      <w:proofErr w:type="gramEnd"/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A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座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7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层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提供的货物或服务说明：</w:t>
      </w:r>
    </w:p>
    <w:p w:rsidR="00B65C88" w:rsidRPr="00B65C88" w:rsidRDefault="00B65C88" w:rsidP="00B65C88">
      <w:pPr>
        <w:widowControl/>
        <w:spacing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lastRenderedPageBreak/>
        <w:t>采购人于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2014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年采购北京易普拉格科技股份有限公司的科研管理系统一套，主要应用于采购人徐汇校区（既合并前的上海健康职业技术学院）的科研业务管理，系统正常投入使用，运</w:t>
      </w:r>
      <w:proofErr w:type="gramStart"/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维状况</w:t>
      </w:r>
      <w:proofErr w:type="gramEnd"/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良好。现因采购人新组建成为市属本科医学院校，为了应对科研业务量激增、科研管理政策变革、业务办理流程整合等实际需求，需要对原科研管理系统进行业务扩展和功能升级。北京易普拉格科技股份有限公司为国内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600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多所高校提供科研管理系统服务，是拥有高校用户最多且经验丰富的科研信息化服务商。同时，北京易普拉格科技股份有限公司作为采购人原科研管理系统的产商，既能理深刻解采购人的业务需求、又对原系统的技术路线、系统架构及代码等足够了解、更能保证升级前后系统运维的连续性和系统使用的稳定性。因此，建议采用单一来源方式采购。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有关单位或个人如对本项目采用单一来源采购方式有异议，应在本公示有效期内（公示期限，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5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个工作日）以书面形式上报上海东松医疗科技有限公司反映。（联系人：周晟、罗安奇，联系电话：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63230480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转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8609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、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8604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）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六、预算金额</w:t>
      </w:r>
    </w:p>
    <w:p w:rsidR="00B65C88" w:rsidRPr="00B65C88" w:rsidRDefault="00B65C88" w:rsidP="00B65C88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预算金额：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 xml:space="preserve">20.0 </w:t>
      </w:r>
      <w:r w:rsidRPr="00B65C88">
        <w:rPr>
          <w:rFonts w:ascii="inherit" w:eastAsia="宋体" w:hAnsi="inherit" w:cs="宋体"/>
          <w:color w:val="000000"/>
          <w:kern w:val="0"/>
          <w:sz w:val="24"/>
          <w:szCs w:val="24"/>
        </w:rPr>
        <w:t>万元（人民币）</w:t>
      </w:r>
    </w:p>
    <w:p w:rsidR="00E56E04" w:rsidRPr="00B65C88" w:rsidRDefault="00E56E04">
      <w:pPr>
        <w:rPr>
          <w:rFonts w:hint="eastAsia"/>
        </w:rPr>
      </w:pPr>
    </w:p>
    <w:sectPr w:rsidR="00E56E04" w:rsidRPr="00B65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7F69"/>
    <w:multiLevelType w:val="multilevel"/>
    <w:tmpl w:val="5326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9B"/>
    <w:rsid w:val="00465A9B"/>
    <w:rsid w:val="00B65C88"/>
    <w:rsid w:val="00E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5C8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65C88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65C88"/>
    <w:rPr>
      <w:color w:val="0000FF"/>
      <w:u w:val="single"/>
    </w:rPr>
  </w:style>
  <w:style w:type="character" w:customStyle="1" w:styleId="gpa">
    <w:name w:val="gpa"/>
    <w:basedOn w:val="a0"/>
    <w:rsid w:val="00B65C88"/>
  </w:style>
  <w:style w:type="paragraph" w:customStyle="1" w:styleId="tc">
    <w:name w:val="tc"/>
    <w:basedOn w:val="a"/>
    <w:rsid w:val="00B65C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65C88"/>
  </w:style>
  <w:style w:type="character" w:customStyle="1" w:styleId="displayarti">
    <w:name w:val="displayarti"/>
    <w:basedOn w:val="a0"/>
    <w:rsid w:val="00B65C88"/>
  </w:style>
  <w:style w:type="paragraph" w:styleId="a4">
    <w:name w:val="Normal (Web)"/>
    <w:basedOn w:val="a"/>
    <w:uiPriority w:val="99"/>
    <w:semiHidden/>
    <w:unhideWhenUsed/>
    <w:rsid w:val="00B65C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65C88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65C8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65C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5C8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65C88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65C88"/>
    <w:rPr>
      <w:color w:val="0000FF"/>
      <w:u w:val="single"/>
    </w:rPr>
  </w:style>
  <w:style w:type="character" w:customStyle="1" w:styleId="gpa">
    <w:name w:val="gpa"/>
    <w:basedOn w:val="a0"/>
    <w:rsid w:val="00B65C88"/>
  </w:style>
  <w:style w:type="paragraph" w:customStyle="1" w:styleId="tc">
    <w:name w:val="tc"/>
    <w:basedOn w:val="a"/>
    <w:rsid w:val="00B65C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65C88"/>
  </w:style>
  <w:style w:type="character" w:customStyle="1" w:styleId="displayarti">
    <w:name w:val="displayarti"/>
    <w:basedOn w:val="a0"/>
    <w:rsid w:val="00B65C88"/>
  </w:style>
  <w:style w:type="paragraph" w:styleId="a4">
    <w:name w:val="Normal (Web)"/>
    <w:basedOn w:val="a"/>
    <w:uiPriority w:val="99"/>
    <w:semiHidden/>
    <w:unhideWhenUsed/>
    <w:rsid w:val="00B65C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65C88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65C8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65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98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205945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626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4581">
                  <w:marLeft w:val="0"/>
                  <w:marRight w:val="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dylyg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2016-07-07T01:32:00Z</dcterms:created>
  <dcterms:modified xsi:type="dcterms:W3CDTF">2016-07-07T01:33:00Z</dcterms:modified>
</cp:coreProperties>
</file>